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7"/>
        <w:jc w:val="left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73342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4338101" name="Рисунок 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981197" cy="733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00pt;height:57.75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  <w:r/>
    </w:p>
    <w:p>
      <w:pPr>
        <w:pStyle w:val="837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83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3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05.05.2025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3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35"/>
        <w:ind w:firstLine="0"/>
        <w:jc w:val="left"/>
        <w:spacing w:before="0" w:beforeAutospacing="0" w:after="0" w:afterAutospacing="0"/>
        <w:shd w:val="clear" w:color="auto" w:fill="ffffff"/>
        <w:rPr>
          <w:b/>
          <w:bCs/>
          <w:color w:val="000000"/>
          <w:sz w:val="30"/>
          <w:szCs w:val="30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b/>
          <w:color w:val="000000"/>
          <w:sz w:val="30"/>
          <w:szCs w:val="30"/>
        </w:rPr>
        <w:t xml:space="preserve">Обязанность по приобретению прав на земельный участок, на котором расположены принадлежащие юридическому лицу или гражданину здания, сооружения</w:t>
      </w:r>
      <w:r>
        <w:rPr>
          <w:b/>
          <w:bCs/>
          <w:color w:val="000000"/>
          <w:sz w:val="30"/>
          <w:szCs w:val="30"/>
        </w:rPr>
      </w:r>
      <w:r>
        <w:rPr>
          <w:b/>
          <w:bCs/>
          <w:color w:val="000000"/>
          <w:sz w:val="30"/>
          <w:szCs w:val="30"/>
          <w:highlight w:val="none"/>
        </w:rPr>
      </w:r>
    </w:p>
    <w:p>
      <w:pPr>
        <w:pStyle w:val="835"/>
        <w:ind w:firstLine="0"/>
        <w:jc w:val="left"/>
        <w:spacing w:before="0" w:beforeAutospacing="0" w:after="0" w:afterAutospacing="0"/>
        <w:shd w:val="clear" w:color="auto" w:fill="ffffff"/>
        <w:rPr>
          <w:b/>
          <w:bCs/>
          <w:color w:val="000000"/>
          <w:sz w:val="30"/>
          <w:szCs w:val="30"/>
          <w:highlight w:val="none"/>
        </w:rPr>
      </w:pPr>
      <w:r>
        <w:rPr>
          <w:b/>
          <w:bCs/>
          <w:color w:val="000000"/>
          <w:sz w:val="30"/>
          <w:szCs w:val="30"/>
          <w:highlight w:val="none"/>
        </w:rPr>
      </w:r>
      <w:r>
        <w:rPr>
          <w:b/>
          <w:bCs/>
          <w:color w:val="000000"/>
          <w:sz w:val="30"/>
          <w:szCs w:val="30"/>
          <w:highlight w:val="none"/>
        </w:rPr>
      </w:r>
      <w:r>
        <w:rPr>
          <w:b/>
          <w:bCs/>
          <w:color w:val="000000"/>
          <w:sz w:val="30"/>
          <w:szCs w:val="30"/>
          <w:highlight w:val="none"/>
        </w:rPr>
      </w:r>
    </w:p>
    <w:p>
      <w:pPr>
        <w:pStyle w:val="835"/>
        <w:ind w:firstLine="54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 xml:space="preserve">Федеральным </w:t>
      </w:r>
      <w:r>
        <w:rPr>
          <w:sz w:val="30"/>
          <w:szCs w:val="30"/>
          <w:shd w:val="clear" w:color="auto" w:fill="ffffff"/>
        </w:rPr>
        <w:t xml:space="preserve">закон</w:t>
      </w:r>
      <w:r>
        <w:rPr>
          <w:sz w:val="30"/>
          <w:szCs w:val="30"/>
          <w:shd w:val="clear" w:color="auto" w:fill="ffffff"/>
        </w:rPr>
        <w:t xml:space="preserve">ом</w:t>
      </w:r>
      <w:r>
        <w:rPr>
          <w:color w:val="000000"/>
          <w:sz w:val="30"/>
          <w:szCs w:val="30"/>
          <w:shd w:val="clear" w:color="auto" w:fill="ffffff"/>
        </w:rPr>
        <w:t xml:space="preserve"> от 26 декабря 2024 г. № 487-ФЗ «О внесении изменений в отдельные законодательные акты Российской Федерации»</w:t>
      </w:r>
      <w:r>
        <w:rPr>
          <w:color w:val="000000"/>
          <w:sz w:val="30"/>
          <w:szCs w:val="30"/>
        </w:rPr>
        <w:t xml:space="preserve"> статья 3 </w:t>
      </w:r>
      <w:r>
        <w:rPr>
          <w:color w:val="000000"/>
          <w:sz w:val="30"/>
          <w:szCs w:val="30"/>
          <w:shd w:val="clear" w:color="auto" w:fill="ffffff"/>
        </w:rPr>
        <w:t xml:space="preserve">Федерального </w:t>
      </w:r>
      <w:r>
        <w:rPr>
          <w:sz w:val="30"/>
          <w:szCs w:val="30"/>
          <w:shd w:val="clear" w:color="auto" w:fill="ffffff"/>
        </w:rPr>
        <w:t xml:space="preserve">зак</w:t>
      </w:r>
      <w:r>
        <w:rPr>
          <w:sz w:val="30"/>
          <w:szCs w:val="30"/>
          <w:shd w:val="clear" w:color="auto" w:fill="ffffff"/>
        </w:rPr>
        <w:t xml:space="preserve">она</w:t>
      </w:r>
      <w:r>
        <w:rPr>
          <w:color w:val="000000"/>
          <w:sz w:val="30"/>
          <w:szCs w:val="30"/>
          <w:shd w:val="clear" w:color="auto" w:fill="ffffff"/>
        </w:rPr>
        <w:t xml:space="preserve"> от 25 октября 2001 г. № 137-ФЗ «О введении в действие Земельного кодекса Российской Федерации» </w:t>
      </w:r>
      <w:r>
        <w:rPr>
          <w:color w:val="000000"/>
          <w:sz w:val="30"/>
          <w:szCs w:val="30"/>
        </w:rPr>
        <w:t xml:space="preserve">до</w:t>
      </w:r>
      <w:r>
        <w:rPr>
          <w:color w:val="000000"/>
          <w:sz w:val="30"/>
          <w:szCs w:val="30"/>
          <w:shd w:val="clear" w:color="auto" w:fill="ffffff"/>
        </w:rPr>
        <w:t xml:space="preserve">полнена </w:t>
      </w:r>
      <w:r>
        <w:rPr>
          <w:sz w:val="30"/>
          <w:szCs w:val="30"/>
          <w:shd w:val="clear" w:color="auto" w:fill="ffffff"/>
        </w:rPr>
        <w:t xml:space="preserve">пунктом 7.1</w:t>
      </w:r>
      <w:r>
        <w:rPr>
          <w:color w:val="000000"/>
          <w:sz w:val="30"/>
          <w:szCs w:val="30"/>
          <w:shd w:val="clear" w:color="auto" w:fill="ffffff"/>
        </w:rPr>
        <w:t xml:space="preserve">, который предусматривает</w:t>
      </w:r>
      <w:r>
        <w:rPr>
          <w:i/>
          <w:color w:val="000000"/>
          <w:sz w:val="30"/>
          <w:szCs w:val="30"/>
          <w:shd w:val="clear" w:color="auto" w:fill="ffffff"/>
        </w:rPr>
        <w:t xml:space="preserve"> обязанность гражданина или юридического лица, которому принадлежит здание или сооружение, расположенное на земельном участке, находящемся в государственной или муниципальной собственности</w:t>
      </w:r>
      <w:r>
        <w:rPr>
          <w:i/>
          <w:color w:val="000000"/>
          <w:sz w:val="30"/>
          <w:szCs w:val="30"/>
          <w:shd w:val="clear" w:color="auto" w:fill="ffffff"/>
        </w:rPr>
        <w:t xml:space="preserve">, приобрести такой земельный участок в собственность или аренду в установленном законом порядке</w:t>
      </w:r>
      <w:r>
        <w:rPr>
          <w:color w:val="000000"/>
          <w:sz w:val="30"/>
          <w:szCs w:val="30"/>
          <w:shd w:val="clear" w:color="auto" w:fill="ffffff"/>
        </w:rPr>
        <w:t xml:space="preserve">.</w:t>
      </w:r>
      <w:r>
        <w:rPr>
          <w:color w:val="000000"/>
          <w:sz w:val="30"/>
          <w:szCs w:val="30"/>
          <w:shd w:val="clear" w:color="auto" w:fill="ffffff"/>
        </w:rPr>
      </w:r>
      <w:r>
        <w:rPr>
          <w:color w:val="000000"/>
          <w:sz w:val="30"/>
          <w:szCs w:val="30"/>
          <w:shd w:val="clear" w:color="auto" w:fill="ffffff"/>
        </w:rPr>
      </w:r>
    </w:p>
    <w:p>
      <w:pPr>
        <w:pStyle w:val="835"/>
        <w:ind w:firstLine="54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 </w:t>
      </w:r>
      <w:r>
        <w:rPr>
          <w:color w:val="000000"/>
          <w:sz w:val="30"/>
          <w:szCs w:val="30"/>
        </w:rPr>
        <w:t xml:space="preserve">Кодексом</w:t>
      </w:r>
      <w:r>
        <w:rPr>
          <w:color w:val="000000"/>
          <w:sz w:val="30"/>
          <w:szCs w:val="30"/>
        </w:rPr>
        <w:t xml:space="preserve"> Российской Федерации об административных правонарушениях (</w:t>
      </w:r>
      <w:r>
        <w:rPr>
          <w:color w:val="000000"/>
          <w:sz w:val="30"/>
          <w:szCs w:val="30"/>
        </w:rPr>
        <w:t xml:space="preserve">КоАП</w:t>
      </w:r>
      <w:r>
        <w:rPr>
          <w:color w:val="000000"/>
          <w:sz w:val="30"/>
          <w:szCs w:val="30"/>
        </w:rPr>
        <w:t xml:space="preserve"> РФ</w:t>
      </w:r>
      <w:r>
        <w:rPr>
          <w:color w:val="000000"/>
          <w:sz w:val="30"/>
          <w:szCs w:val="30"/>
        </w:rPr>
        <w:t xml:space="preserve">) специальный состав административного правонарушения, выражающегося в </w:t>
      </w:r>
      <w:r>
        <w:rPr>
          <w:color w:val="000000"/>
          <w:sz w:val="30"/>
          <w:szCs w:val="30"/>
        </w:rPr>
        <w:t xml:space="preserve">неприобретении</w:t>
      </w:r>
      <w:r>
        <w:rPr>
          <w:color w:val="000000"/>
          <w:sz w:val="30"/>
          <w:szCs w:val="30"/>
        </w:rPr>
        <w:t xml:space="preserve"> земельного участка, находящегося в государственной или муниципальной собственности, на котором расположены находящиеся в собственности объекты недвижимости, не предусмотрен. </w:t>
      </w: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</w:p>
    <w:p>
      <w:pPr>
        <w:pStyle w:val="835"/>
        <w:ind w:firstLine="54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Вместе с тем такие лица используют земельные участки, на которых расположены принадлежащие им объекты недвижимости, при отсутствии оформленных в соответствии с законодательством Российской Федерации прав на них.</w:t>
      </w: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</w:p>
    <w:p>
      <w:pPr>
        <w:pStyle w:val="835"/>
        <w:ind w:firstLine="54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</w:rPr>
        <w:t xml:space="preserve">Важно отметить, что</w:t>
      </w:r>
      <w:r>
        <w:rPr>
          <w:color w:val="000000"/>
          <w:sz w:val="30"/>
          <w:szCs w:val="30"/>
        </w:rPr>
        <w:t xml:space="preserve"> в настоящее время </w:t>
      </w:r>
      <w:r>
        <w:rPr>
          <w:color w:val="000000"/>
          <w:sz w:val="30"/>
          <w:szCs w:val="30"/>
        </w:rPr>
        <w:t xml:space="preserve">Росреестром</w:t>
      </w:r>
      <w:r>
        <w:rPr>
          <w:color w:val="000000"/>
          <w:sz w:val="30"/>
          <w:szCs w:val="30"/>
        </w:rPr>
        <w:t xml:space="preserve"> осуществляется разработка проекта федерального закона, предусматривающего внесение в </w:t>
      </w:r>
      <w:r>
        <w:rPr>
          <w:color w:val="000000"/>
          <w:sz w:val="30"/>
          <w:szCs w:val="30"/>
        </w:rPr>
        <w:t xml:space="preserve">КоАП</w:t>
      </w:r>
      <w:r>
        <w:rPr>
          <w:color w:val="000000"/>
          <w:sz w:val="30"/>
          <w:szCs w:val="30"/>
        </w:rPr>
        <w:t xml:space="preserve"> РФ</w:t>
      </w:r>
      <w:r>
        <w:rPr>
          <w:color w:val="000000"/>
          <w:sz w:val="30"/>
          <w:szCs w:val="30"/>
        </w:rPr>
        <w:t xml:space="preserve"> изменений, в том числе в части </w:t>
      </w:r>
      <w:r>
        <w:rPr>
          <w:color w:val="000000"/>
          <w:sz w:val="30"/>
          <w:szCs w:val="30"/>
        </w:rPr>
        <w:t xml:space="preserve">уточнения</w:t>
      </w:r>
      <w:r>
        <w:rPr>
          <w:color w:val="000000"/>
          <w:sz w:val="30"/>
          <w:szCs w:val="30"/>
        </w:rPr>
        <w:t xml:space="preserve"> предусмотренного </w:t>
      </w:r>
      <w:r>
        <w:rPr>
          <w:color w:val="000000"/>
          <w:sz w:val="30"/>
          <w:szCs w:val="30"/>
        </w:rPr>
        <w:t xml:space="preserve">статьей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7.1</w:t>
      </w:r>
      <w:r>
        <w:rPr>
          <w:color w:val="000000"/>
          <w:sz w:val="30"/>
          <w:szCs w:val="30"/>
        </w:rPr>
        <w:t xml:space="preserve"> </w:t>
      </w:r>
      <w:r>
        <w:rPr>
          <w:color w:val="000000"/>
          <w:sz w:val="30"/>
          <w:szCs w:val="30"/>
        </w:rPr>
        <w:t xml:space="preserve">КоАП</w:t>
      </w:r>
      <w:r>
        <w:rPr>
          <w:color w:val="000000"/>
          <w:sz w:val="30"/>
          <w:szCs w:val="30"/>
        </w:rPr>
        <w:t xml:space="preserve"> со</w:t>
      </w:r>
      <w:r>
        <w:rPr>
          <w:color w:val="000000"/>
          <w:sz w:val="30"/>
          <w:szCs w:val="30"/>
          <w:shd w:val="clear" w:color="auto" w:fill="ffffff"/>
        </w:rPr>
        <w:t xml:space="preserve">става </w:t>
      </w:r>
      <w:r>
        <w:rPr>
          <w:color w:val="000000"/>
          <w:sz w:val="30"/>
          <w:szCs w:val="30"/>
          <w:shd w:val="clear" w:color="auto" w:fill="ffffff"/>
        </w:rPr>
        <w:t xml:space="preserve">административного правонарушения.</w:t>
      </w:r>
      <w:r>
        <w:rPr>
          <w:color w:val="000000"/>
          <w:sz w:val="30"/>
          <w:szCs w:val="30"/>
          <w:shd w:val="clear" w:color="auto" w:fill="ffffff"/>
        </w:rPr>
      </w:r>
      <w:r>
        <w:rPr>
          <w:color w:val="000000"/>
          <w:sz w:val="30"/>
          <w:szCs w:val="30"/>
          <w:shd w:val="clear" w:color="auto" w:fill="ffffff"/>
        </w:rPr>
      </w:r>
    </w:p>
    <w:p>
      <w:pPr>
        <w:pStyle w:val="835"/>
        <w:ind w:firstLine="54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 xml:space="preserve">Таким образом, после внесения соответствующих изме</w:t>
      </w:r>
      <w:r>
        <w:rPr>
          <w:color w:val="000000"/>
          <w:sz w:val="30"/>
          <w:szCs w:val="30"/>
          <w:shd w:val="clear" w:color="auto" w:fill="ffffff"/>
        </w:rPr>
        <w:t xml:space="preserve">нений, выявленные при проведении контрольных (надзорных) мероприятий случаи размещения на земельных участках государственной или муниципальной собственности зданий или сооружений, находящихся в собственности граждан или юридических лиц, а также помещений, </w:t>
      </w:r>
      <w:r>
        <w:rPr>
          <w:color w:val="000000"/>
          <w:sz w:val="30"/>
          <w:szCs w:val="30"/>
          <w:shd w:val="clear" w:color="auto" w:fill="ffffff"/>
        </w:rPr>
        <w:t xml:space="preserve">машино-мест</w:t>
      </w:r>
      <w:r>
        <w:rPr>
          <w:color w:val="000000"/>
          <w:sz w:val="30"/>
          <w:szCs w:val="30"/>
          <w:shd w:val="clear" w:color="auto" w:fill="ffffff"/>
        </w:rPr>
        <w:t xml:space="preserve"> в таких зданиях или сооружениях, </w:t>
      </w:r>
      <w:r>
        <w:rPr>
          <w:color w:val="000000"/>
          <w:sz w:val="30"/>
          <w:szCs w:val="30"/>
          <w:shd w:val="clear" w:color="auto" w:fill="ffffff"/>
        </w:rPr>
        <w:t xml:space="preserve">могут свидетельствовать о наличии нарушения соблюдения обязательных требований и являться основанием для выдачи в установленном порядке собственнику</w:t>
      </w:r>
      <w:r>
        <w:rPr>
          <w:color w:val="000000"/>
          <w:sz w:val="30"/>
          <w:szCs w:val="30"/>
          <w:shd w:val="clear" w:color="auto" w:fill="ffffff"/>
        </w:rPr>
        <w:t xml:space="preserve"> здания, сооружения (помещения</w:t>
      </w:r>
      <w:r>
        <w:rPr>
          <w:color w:val="000000"/>
          <w:sz w:val="30"/>
          <w:szCs w:val="30"/>
          <w:shd w:val="clear" w:color="auto" w:fill="ffffff"/>
        </w:rPr>
        <w:t xml:space="preserve">, </w:t>
      </w:r>
      <w:r>
        <w:rPr>
          <w:color w:val="000000"/>
          <w:sz w:val="30"/>
          <w:szCs w:val="30"/>
          <w:shd w:val="clear" w:color="auto" w:fill="ffffff"/>
        </w:rPr>
        <w:t xml:space="preserve">машино-места</w:t>
      </w:r>
      <w:r>
        <w:rPr>
          <w:color w:val="000000"/>
          <w:sz w:val="30"/>
          <w:szCs w:val="30"/>
          <w:shd w:val="clear" w:color="auto" w:fill="ffffff"/>
        </w:rPr>
        <w:t xml:space="preserve">) предписания об устранении выявленных нарушений обязательных требований, а также для привлечения лиц к административной ответственности.</w:t>
      </w:r>
      <w:r>
        <w:rPr>
          <w:color w:val="000000"/>
          <w:sz w:val="30"/>
          <w:szCs w:val="30"/>
          <w:shd w:val="clear" w:color="auto" w:fill="ffffff"/>
        </w:rPr>
      </w:r>
      <w:r>
        <w:rPr>
          <w:color w:val="000000"/>
          <w:sz w:val="30"/>
          <w:szCs w:val="30"/>
          <w:shd w:val="clear" w:color="auto" w:fill="ffffff"/>
        </w:rPr>
      </w:r>
    </w:p>
    <w:p>
      <w:pPr>
        <w:pStyle w:val="835"/>
        <w:ind w:firstLine="54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</w:p>
    <w:p>
      <w:pPr>
        <w:pStyle w:val="835"/>
        <w:ind w:firstLine="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  <w:highlight w:val="none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4999" cy="562499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06660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624999" cy="5624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2.91pt;height:442.9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color w:val="000000"/>
          <w:sz w:val="30"/>
          <w:szCs w:val="30"/>
          <w:highlight w:val="none"/>
        </w:rPr>
      </w:r>
      <w:r>
        <w:rPr>
          <w:color w:val="000000"/>
          <w:sz w:val="30"/>
          <w:szCs w:val="30"/>
          <w:highlight w:val="none"/>
        </w:rPr>
      </w:r>
    </w:p>
    <w:p>
      <w:pPr>
        <w:pStyle w:val="835"/>
        <w:ind w:firstLine="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83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7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3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0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1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2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3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4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5"/>
        <w:ind w:firstLine="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color w:val="000000"/>
          <w:sz w:val="30"/>
          <w:szCs w:val="30"/>
          <w:highlight w:val="none"/>
        </w:rPr>
      </w:r>
      <w:r>
        <w:rPr>
          <w:color w:val="000000"/>
          <w:sz w:val="30"/>
          <w:szCs w:val="30"/>
        </w:rPr>
      </w:r>
    </w:p>
    <w:p>
      <w:pPr>
        <w:jc w:val="both"/>
        <w:spacing w:after="0" w:line="240" w:lineRule="auto"/>
      </w:pPr>
      <w:r/>
      <w:r/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Andale Sans UI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1"/>
    <w:next w:val="831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2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1"/>
    <w:next w:val="831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2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1"/>
    <w:next w:val="831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2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1"/>
    <w:next w:val="831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2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1"/>
    <w:next w:val="831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2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1"/>
    <w:next w:val="831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2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1"/>
    <w:next w:val="831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2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1"/>
    <w:next w:val="831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2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1"/>
    <w:next w:val="831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2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1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1"/>
    <w:next w:val="831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2"/>
    <w:link w:val="674"/>
    <w:uiPriority w:val="10"/>
    <w:rPr>
      <w:sz w:val="48"/>
      <w:szCs w:val="48"/>
    </w:rPr>
  </w:style>
  <w:style w:type="paragraph" w:styleId="676">
    <w:name w:val="Subtitle"/>
    <w:basedOn w:val="831"/>
    <w:next w:val="831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2"/>
    <w:link w:val="676"/>
    <w:uiPriority w:val="11"/>
    <w:rPr>
      <w:sz w:val="24"/>
      <w:szCs w:val="24"/>
    </w:rPr>
  </w:style>
  <w:style w:type="paragraph" w:styleId="678">
    <w:name w:val="Quote"/>
    <w:basedOn w:val="831"/>
    <w:next w:val="831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1"/>
    <w:next w:val="831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1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2"/>
    <w:link w:val="682"/>
    <w:uiPriority w:val="99"/>
  </w:style>
  <w:style w:type="paragraph" w:styleId="684">
    <w:name w:val="Footer"/>
    <w:basedOn w:val="831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2"/>
    <w:link w:val="684"/>
    <w:uiPriority w:val="99"/>
  </w:style>
  <w:style w:type="paragraph" w:styleId="686">
    <w:name w:val="Caption"/>
    <w:basedOn w:val="831"/>
    <w:next w:val="83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14">
    <w:name w:val="footnote text"/>
    <w:basedOn w:val="831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>
    <w:name w:val="Footnote Text Char"/>
    <w:link w:val="814"/>
    <w:uiPriority w:val="99"/>
    <w:rPr>
      <w:sz w:val="18"/>
    </w:rPr>
  </w:style>
  <w:style w:type="character" w:styleId="816">
    <w:name w:val="footnote reference"/>
    <w:basedOn w:val="832"/>
    <w:uiPriority w:val="99"/>
    <w:unhideWhenUsed/>
    <w:rPr>
      <w:vertAlign w:val="superscript"/>
    </w:rPr>
  </w:style>
  <w:style w:type="paragraph" w:styleId="817">
    <w:name w:val="endnote text"/>
    <w:basedOn w:val="831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>
    <w:name w:val="Endnote Text Char"/>
    <w:link w:val="817"/>
    <w:uiPriority w:val="99"/>
    <w:rPr>
      <w:sz w:val="20"/>
    </w:rPr>
  </w:style>
  <w:style w:type="character" w:styleId="819">
    <w:name w:val="endnote reference"/>
    <w:basedOn w:val="832"/>
    <w:uiPriority w:val="99"/>
    <w:semiHidden/>
    <w:unhideWhenUsed/>
    <w:rPr>
      <w:vertAlign w:val="superscript"/>
    </w:rPr>
  </w:style>
  <w:style w:type="paragraph" w:styleId="820">
    <w:name w:val="toc 1"/>
    <w:basedOn w:val="831"/>
    <w:next w:val="831"/>
    <w:uiPriority w:val="39"/>
    <w:unhideWhenUsed/>
    <w:pPr>
      <w:ind w:left="0" w:right="0" w:firstLine="0"/>
      <w:spacing w:after="57"/>
    </w:pPr>
  </w:style>
  <w:style w:type="paragraph" w:styleId="821">
    <w:name w:val="toc 2"/>
    <w:basedOn w:val="831"/>
    <w:next w:val="831"/>
    <w:uiPriority w:val="39"/>
    <w:unhideWhenUsed/>
    <w:pPr>
      <w:ind w:left="283" w:right="0" w:firstLine="0"/>
      <w:spacing w:after="57"/>
    </w:pPr>
  </w:style>
  <w:style w:type="paragraph" w:styleId="822">
    <w:name w:val="toc 3"/>
    <w:basedOn w:val="831"/>
    <w:next w:val="831"/>
    <w:uiPriority w:val="39"/>
    <w:unhideWhenUsed/>
    <w:pPr>
      <w:ind w:left="567" w:right="0" w:firstLine="0"/>
      <w:spacing w:after="57"/>
    </w:pPr>
  </w:style>
  <w:style w:type="paragraph" w:styleId="823">
    <w:name w:val="toc 4"/>
    <w:basedOn w:val="831"/>
    <w:next w:val="831"/>
    <w:uiPriority w:val="39"/>
    <w:unhideWhenUsed/>
    <w:pPr>
      <w:ind w:left="850" w:right="0" w:firstLine="0"/>
      <w:spacing w:after="57"/>
    </w:pPr>
  </w:style>
  <w:style w:type="paragraph" w:styleId="824">
    <w:name w:val="toc 5"/>
    <w:basedOn w:val="831"/>
    <w:next w:val="831"/>
    <w:uiPriority w:val="39"/>
    <w:unhideWhenUsed/>
    <w:pPr>
      <w:ind w:left="1134" w:right="0" w:firstLine="0"/>
      <w:spacing w:after="57"/>
    </w:pPr>
  </w:style>
  <w:style w:type="paragraph" w:styleId="825">
    <w:name w:val="toc 6"/>
    <w:basedOn w:val="831"/>
    <w:next w:val="831"/>
    <w:uiPriority w:val="39"/>
    <w:unhideWhenUsed/>
    <w:pPr>
      <w:ind w:left="1417" w:right="0" w:firstLine="0"/>
      <w:spacing w:after="57"/>
    </w:pPr>
  </w:style>
  <w:style w:type="paragraph" w:styleId="826">
    <w:name w:val="toc 7"/>
    <w:basedOn w:val="831"/>
    <w:next w:val="831"/>
    <w:uiPriority w:val="39"/>
    <w:unhideWhenUsed/>
    <w:pPr>
      <w:ind w:left="1701" w:right="0" w:firstLine="0"/>
      <w:spacing w:after="57"/>
    </w:pPr>
  </w:style>
  <w:style w:type="paragraph" w:styleId="827">
    <w:name w:val="toc 8"/>
    <w:basedOn w:val="831"/>
    <w:next w:val="831"/>
    <w:uiPriority w:val="39"/>
    <w:unhideWhenUsed/>
    <w:pPr>
      <w:ind w:left="1984" w:right="0" w:firstLine="0"/>
      <w:spacing w:after="57"/>
    </w:pPr>
  </w:style>
  <w:style w:type="paragraph" w:styleId="828">
    <w:name w:val="toc 9"/>
    <w:basedOn w:val="831"/>
    <w:next w:val="831"/>
    <w:uiPriority w:val="39"/>
    <w:unhideWhenUsed/>
    <w:pPr>
      <w:ind w:left="2268" w:right="0" w:firstLine="0"/>
      <w:spacing w:after="57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831"/>
    <w:next w:val="831"/>
    <w:uiPriority w:val="99"/>
    <w:unhideWhenUsed/>
    <w:pPr>
      <w:spacing w:after="0" w:afterAutospacing="0"/>
    </w:pPr>
  </w:style>
  <w:style w:type="paragraph" w:styleId="831" w:default="1">
    <w:name w:val="Normal"/>
    <w:qFormat/>
  </w:style>
  <w:style w:type="character" w:styleId="832" w:default="1">
    <w:name w:val="Default Paragraph Font"/>
    <w:uiPriority w:val="1"/>
    <w:semiHidden/>
    <w:unhideWhenUsed/>
  </w:style>
  <w:style w:type="table" w:styleId="83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4" w:default="1">
    <w:name w:val="No List"/>
    <w:uiPriority w:val="99"/>
    <w:semiHidden/>
    <w:unhideWhenUsed/>
  </w:style>
  <w:style w:type="paragraph" w:styleId="835">
    <w:name w:val="Normal (Web)"/>
    <w:basedOn w:val="831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836">
    <w:name w:val="Hyperlink"/>
    <w:basedOn w:val="832"/>
    <w:uiPriority w:val="99"/>
    <w:semiHidden/>
    <w:unhideWhenUsed/>
    <w:rPr>
      <w:color w:val="0000ff"/>
      <w:u w:val="single"/>
    </w:rPr>
  </w:style>
  <w:style w:type="paragraph" w:styleId="837" w:customStyle="1">
    <w:name w:val="Standard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ndale Sans UI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hi-IN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22press_rosreestr@mail.ru" TargetMode="External"/><Relationship Id="rId11" Type="http://schemas.openxmlformats.org/officeDocument/2006/relationships/hyperlink" Target="http://www.rosreestr.gov.ru/" TargetMode="External"/><Relationship Id="rId12" Type="http://schemas.openxmlformats.org/officeDocument/2006/relationships/hyperlink" Target="https://dzen.ru/id/6392ad9bbc8b8d2fd42961a7" TargetMode="External"/><Relationship Id="rId13" Type="http://schemas.openxmlformats.org/officeDocument/2006/relationships/hyperlink" Target="https://vk.com/rosreestr_altaiskii_krai" TargetMode="External"/><Relationship Id="rId14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revision>6</cp:revision>
  <dcterms:created xsi:type="dcterms:W3CDTF">2025-04-20T17:29:00Z</dcterms:created>
  <dcterms:modified xsi:type="dcterms:W3CDTF">2025-05-21T01:14:10Z</dcterms:modified>
</cp:coreProperties>
</file>